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b w:val="1"/>
          <w:bCs w:val="1"/>
          <w:sz w:val="22"/>
          <w:szCs w:val="22"/>
          <w:rtl w:val="0"/>
        </w:rPr>
        <w:t xml:space="preserve">1.1. Codul ZPB*</w:t>
      </w:r>
      <w:r>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RONPA0341ZPB</w:t>
      </w:r>
    </w:p>
    <w:p w:rsidR="00000000" w:rsidDel="00000000" w:rsidP="00000000" w:rsidRDefault="00000000" w:rsidRPr="00000000" w14:paraId="00000006">
      <w:pPr>
        <w:rPr>
          <w:i w:val="1"/>
          <w:iCs w:val="1"/>
        </w:rPr>
      </w:pPr>
      <w:r>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40" w:lineRule="auto"/>
        <w:rPr>
          <w:sz w:val="22"/>
          <w:szCs w:val="22"/>
        </w:rPr>
      </w:pPr>
      <w:r>
        <w:rPr>
          <w:sz w:val="22"/>
          <w:szCs w:val="22"/>
          <w:rtl w:val="0"/>
        </w:rPr>
        <w:t xml:space="preserve">Cariera Corabia</w:t>
      </w:r>
    </w:p>
    <w:p w:rsidR="00000000" w:rsidDel="00000000" w:rsidP="00000000" w:rsidRDefault="00000000" w:rsidRPr="00000000" w14:paraId="00000009">
      <w:pPr>
        <w:rPr/>
      </w:pPr>
      <w:r>
        <w:rPr>
          <w:b w:val="1"/>
          <w:bCs w:val="1"/>
          <w:sz w:val="22"/>
          <w:szCs w:val="22"/>
          <w:rtl w:val="0"/>
        </w:rPr>
        <w:t xml:space="preserve">1.3. Încadrarea ZPB în: </w:t>
      </w:r>
      <w:r>
        <w:rPr>
          <w:rtl w:val="0"/>
        </w:rPr>
      </w:r>
    </w:p>
    <w:p w:rsidR="00000000" w:rsidDel="00000000" w:rsidP="00000000" w:rsidRDefault="00000000" w:rsidRPr="00000000" w14:paraId="0000000A">
      <w:pPr>
        <w:rPr/>
      </w:pPr>
      <w:sdt>
        <w:sdtPr>
          <w:id w:val="992071083"/>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B">
      <w:pPr>
        <w:rPr/>
      </w:pPr>
      <w:sdt>
        <w:sdtPr>
          <w:id w:val="-1279185260"/>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r>
        <w:rPr>
          <w:rtl w:val="0"/>
        </w:rPr>
      </w:r>
    </w:p>
    <w:p w:rsidR="00000000" w:rsidDel="00000000" w:rsidP="00000000" w:rsidRDefault="00000000" w:rsidRPr="00000000" w14:paraId="0000000C">
      <w:pPr>
        <w:rPr/>
      </w:pPr>
      <w:sdt>
        <w:sdtPr>
          <w:id w:val="871530473"/>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r>
        <w:rPr>
          <w:rtl w:val="0"/>
        </w:rPr>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D">
            <w:pPr>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0">
                  <w:pPr>
                    <w:jc w:val="center"/>
                    <w:rPr/>
                  </w:pPr>
                  <w:r>
                    <w:rPr>
                      <w:sz w:val="22"/>
                      <w:szCs w:val="22"/>
                      <w:rtl w:val="0"/>
                    </w:rPr>
                    <w:t xml:space="preserve">2</w:t>
                  </w:r>
                  <w:r>
                    <w:rPr>
                      <w:rtl w:val="0"/>
                    </w:rPr>
                  </w:r>
                </w:p>
              </w:tc>
              <w:tc>
                <w:tcPr/>
                <w:p w:rsidR="00000000" w:rsidDel="00000000" w:rsidP="00000000" w:rsidRDefault="00000000" w:rsidRPr="00000000" w14:paraId="00000011">
                  <w:pPr>
                    <w:jc w:val="center"/>
                    <w:rPr/>
                  </w:pPr>
                  <w:r>
                    <w:rPr>
                      <w:sz w:val="22"/>
                      <w:szCs w:val="22"/>
                      <w:rtl w:val="0"/>
                    </w:rPr>
                    <w:t xml:space="preserve">0</w:t>
                  </w:r>
                  <w:r>
                    <w:rPr>
                      <w:rtl w:val="0"/>
                    </w:rPr>
                  </w:r>
                </w:p>
              </w:tc>
              <w:tc>
                <w:tcPr/>
                <w:p w:rsidR="00000000" w:rsidDel="00000000" w:rsidP="00000000" w:rsidRDefault="00000000" w:rsidRPr="00000000" w14:paraId="00000012">
                  <w:pPr>
                    <w:jc w:val="center"/>
                    <w:rPr/>
                  </w:pPr>
                  <w:r>
                    <w:rPr>
                      <w:sz w:val="22"/>
                      <w:szCs w:val="22"/>
                      <w:rtl w:val="0"/>
                    </w:rPr>
                    <w:t xml:space="preserve">2</w:t>
                  </w:r>
                  <w:r>
                    <w:rPr>
                      <w:rtl w:val="0"/>
                    </w:rPr>
                  </w:r>
                </w:p>
              </w:tc>
              <w:tc>
                <w:tcPr/>
                <w:p w:rsidR="00000000" w:rsidDel="00000000" w:rsidP="00000000" w:rsidRDefault="00000000" w:rsidRPr="00000000" w14:paraId="00000013">
                  <w:pPr>
                    <w:jc w:val="center"/>
                    <w:rPr>
                      <w:sz w:val="22"/>
                      <w:szCs w:val="22"/>
                    </w:rPr>
                  </w:pPr>
                  <w:r>
                    <w:rPr>
                      <w:sz w:val="22"/>
                      <w:szCs w:val="22"/>
                      <w:rtl w:val="0"/>
                    </w:rPr>
                    <w:t xml:space="preserve">6</w:t>
                  </w:r>
                </w:p>
              </w:tc>
              <w:tc>
                <w:tcPr/>
                <w:p w:rsidR="00000000" w:rsidDel="00000000" w:rsidP="00000000" w:rsidRDefault="00000000" w:rsidRPr="00000000" w14:paraId="00000014">
                  <w:pPr>
                    <w:jc w:val="center"/>
                    <w:rPr/>
                  </w:pPr>
                  <w:r>
                    <w:rPr>
                      <w:sz w:val="22"/>
                      <w:szCs w:val="22"/>
                      <w:rtl w:val="0"/>
                    </w:rPr>
                    <w:t xml:space="preserve">0</w:t>
                  </w:r>
                  <w:r>
                    <w:rPr>
                      <w:rtl w:val="0"/>
                    </w:rPr>
                  </w:r>
                </w:p>
              </w:tc>
              <w:tc>
                <w:tcPr/>
                <w:p w:rsidR="00000000" w:rsidDel="00000000" w:rsidP="00000000" w:rsidRDefault="00000000" w:rsidRPr="00000000" w14:paraId="00000015">
                  <w:pPr>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Pr>
                      <w:sz w:val="22"/>
                      <w:szCs w:val="22"/>
                      <w:rtl w:val="0"/>
                    </w:rPr>
                    <w:t xml:space="preserve">Y</w:t>
                  </w:r>
                  <w:r>
                    <w:rPr>
                      <w:rtl w:val="0"/>
                    </w:rPr>
                  </w:r>
                </w:p>
              </w:tc>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M</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r>
          </w:tbl>
          <w:p w:rsidR="00000000" w:rsidDel="00000000" w:rsidP="00000000" w:rsidRDefault="00000000" w:rsidRPr="00000000" w14:paraId="0000001C">
            <w:pPr>
              <w:rPr/>
            </w:pPr>
            <w:r>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E">
                  <w:pPr>
                    <w:jc w:val="center"/>
                    <w:rPr/>
                  </w:pPr>
                  <w:r>
                    <w:rPr>
                      <w:rtl w:val="0"/>
                    </w:rPr>
                  </w:r>
                </w:p>
              </w:tc>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r>
            <w:tr>
              <w:trPr>
                <w:cantSplit w:val="0"/>
                <w:tblHeader w:val="0"/>
              </w:trPr>
              <w:tc>
                <w:tcPr/>
                <w:p w:rsidR="00000000" w:rsidDel="00000000" w:rsidP="00000000" w:rsidRDefault="00000000" w:rsidRPr="00000000" w14:paraId="00000024">
                  <w:pPr>
                    <w:jc w:val="center"/>
                    <w:rPr/>
                  </w:pPr>
                  <w:r>
                    <w:rPr>
                      <w:sz w:val="22"/>
                      <w:szCs w:val="22"/>
                      <w:rtl w:val="0"/>
                    </w:rPr>
                    <w:t xml:space="preserve">Y</w:t>
                  </w:r>
                  <w:r>
                    <w:rPr>
                      <w:rtl w:val="0"/>
                    </w:rPr>
                  </w:r>
                </w:p>
              </w:tc>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M</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r>
          </w:tbl>
          <w:p w:rsidR="00000000" w:rsidDel="00000000" w:rsidP="00000000" w:rsidRDefault="00000000" w:rsidRPr="00000000" w14:paraId="0000002A">
            <w:pPr>
              <w:rPr/>
            </w:pPr>
            <w:r>
              <w:rPr>
                <w:rtl w:val="0"/>
              </w:rPr>
            </w:r>
          </w:p>
        </w:tc>
      </w:tr>
    </w:tbl>
    <w:p w:rsidR="00000000" w:rsidDel="00000000" w:rsidP="00000000" w:rsidRDefault="00000000" w:rsidRPr="00000000" w14:paraId="0000002B">
      <w:pPr>
        <w:rPr/>
      </w:pPr>
      <w:r>
        <w:rPr>
          <w:rtl w:val="0"/>
        </w:rPr>
      </w:r>
    </w:p>
    <w:p w:rsidR="00000000" w:rsidDel="00000000" w:rsidP="00000000" w:rsidRDefault="00000000" w:rsidRPr="00000000" w14:paraId="0000002C">
      <w:pPr>
        <w:rPr/>
      </w:pPr>
      <w:r>
        <w:rPr>
          <w:b w:val="1"/>
          <w:bCs w:val="1"/>
          <w:sz w:val="22"/>
          <w:szCs w:val="22"/>
          <w:rtl w:val="0"/>
        </w:rPr>
        <w:t xml:space="preserve">1.6. Responsabili</w:t>
      </w:r>
      <w:r>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F">
            <w:pPr>
              <w:rPr/>
            </w:pPr>
            <w:r>
              <w:rPr>
                <w:sz w:val="22"/>
                <w:szCs w:val="22"/>
                <w:rtl w:val="0"/>
              </w:rPr>
              <w:t xml:space="preserve">Data desemnării ca ZPB:</w:t>
            </w:r>
            <w:r>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1">
                  <w:pPr>
                    <w:jc w:val="center"/>
                    <w:rPr/>
                  </w:pPr>
                  <w:r>
                    <w:rPr>
                      <w:sz w:val="22"/>
                      <w:szCs w:val="22"/>
                      <w:rtl w:val="0"/>
                    </w:rPr>
                    <w:t xml:space="preserve"> </w:t>
                  </w:r>
                  <w:r>
                    <w:rPr>
                      <w:rtl w:val="0"/>
                    </w:rPr>
                  </w:r>
                </w:p>
              </w:tc>
              <w:tc>
                <w:tcPr/>
                <w:p w:rsidR="00000000" w:rsidDel="00000000" w:rsidP="00000000" w:rsidRDefault="00000000" w:rsidRPr="00000000" w14:paraId="00000032">
                  <w:pPr>
                    <w:jc w:val="center"/>
                    <w:rPr/>
                  </w:pPr>
                  <w:r>
                    <w:rPr>
                      <w:sz w:val="22"/>
                      <w:szCs w:val="22"/>
                      <w:rtl w:val="0"/>
                    </w:rPr>
                    <w:t xml:space="preserve"> </w:t>
                  </w:r>
                  <w:r>
                    <w:rPr>
                      <w:rtl w:val="0"/>
                    </w:rPr>
                  </w:r>
                </w:p>
              </w:tc>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7">
                  <w:pPr>
                    <w:jc w:val="center"/>
                    <w:rPr/>
                  </w:pPr>
                  <w:r>
                    <w:rPr>
                      <w:sz w:val="22"/>
                      <w:szCs w:val="22"/>
                      <w:rtl w:val="0"/>
                    </w:rPr>
                    <w:t xml:space="preserve">Y</w:t>
                  </w:r>
                  <w:r>
                    <w:rPr>
                      <w:rtl w:val="0"/>
                    </w:rPr>
                  </w:r>
                </w:p>
              </w:tc>
              <w:tc>
                <w:tcPr/>
                <w:p w:rsidR="00000000" w:rsidDel="00000000" w:rsidP="00000000" w:rsidRDefault="00000000" w:rsidRPr="00000000" w14:paraId="00000038">
                  <w:pPr>
                    <w:jc w:val="center"/>
                    <w:rPr/>
                  </w:pPr>
                  <w:r>
                    <w:rPr>
                      <w:sz w:val="22"/>
                      <w:szCs w:val="22"/>
                      <w:rtl w:val="0"/>
                    </w:rPr>
                    <w:t xml:space="preserve">Y</w:t>
                  </w:r>
                  <w:r>
                    <w:rPr>
                      <w:rtl w:val="0"/>
                    </w:rPr>
                  </w:r>
                </w:p>
              </w:tc>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M</w:t>
                  </w:r>
                  <w:r>
                    <w:rPr>
                      <w:rtl w:val="0"/>
                    </w:rPr>
                  </w:r>
                </w:p>
              </w:tc>
              <w:tc>
                <w:tcPr/>
                <w:p w:rsidR="00000000" w:rsidDel="00000000" w:rsidP="00000000" w:rsidRDefault="00000000" w:rsidRPr="00000000" w14:paraId="0000003C">
                  <w:pPr>
                    <w:jc w:val="center"/>
                    <w:rPr/>
                  </w:pPr>
                  <w:r>
                    <w:rPr>
                      <w:sz w:val="22"/>
                      <w:szCs w:val="22"/>
                      <w:rtl w:val="0"/>
                    </w:rPr>
                    <w:t xml:space="preserve">M</w:t>
                  </w:r>
                  <w:r>
                    <w:rPr>
                      <w:rtl w:val="0"/>
                    </w:rPr>
                  </w:r>
                </w:p>
              </w:tc>
            </w:tr>
          </w:tbl>
          <w:p w:rsidR="00000000" w:rsidDel="00000000" w:rsidP="00000000" w:rsidRDefault="00000000" w:rsidRPr="00000000" w14:paraId="0000003D">
            <w:pPr>
              <w:rPr/>
            </w:pPr>
            <w:r>
              <w:rPr>
                <w:rtl w:val="0"/>
              </w:rPr>
            </w:r>
          </w:p>
        </w:tc>
      </w:tr>
    </w:tbl>
    <w:p w:rsidR="00000000" w:rsidDel="00000000" w:rsidP="00000000" w:rsidRDefault="00000000" w:rsidRPr="00000000" w14:paraId="0000003E">
      <w:pPr>
        <w:rPr/>
      </w:pPr>
      <w:r>
        <w:rPr>
          <w:sz w:val="22"/>
          <w:szCs w:val="22"/>
          <w:rtl w:val="0"/>
        </w:rPr>
        <w:t xml:space="preserve">Referința legală națională a desemnării ZPB:</w:t>
      </w:r>
      <w:r>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40">
      <w:pPr>
        <w:rPr/>
      </w:pPr>
      <w:r>
        <w:rPr>
          <w:rtl w:val="0"/>
        </w:rPr>
      </w:r>
    </w:p>
    <w:p w:rsidR="00000000" w:rsidDel="00000000" w:rsidP="00000000" w:rsidRDefault="00000000" w:rsidRPr="00000000" w14:paraId="00000041">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2">
      <w:pPr>
        <w:rPr/>
      </w:pPr>
      <w:r>
        <w:rPr>
          <w:b w:val="1"/>
          <w:bCs w:val="1"/>
          <w:sz w:val="22"/>
          <w:szCs w:val="22"/>
          <w:rtl w:val="0"/>
        </w:rPr>
        <w:t xml:space="preserve">2.1. Suprafața totală a ZPB (ha)</w:t>
      </w:r>
      <w:r>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31,28</w:t>
      </w:r>
    </w:p>
    <w:p w:rsidR="00000000" w:rsidDel="00000000" w:rsidP="00000000" w:rsidRDefault="00000000" w:rsidRPr="00000000" w14:paraId="00000044">
      <w:pPr>
        <w:rPr/>
      </w:pPr>
      <w:r>
        <w:rPr>
          <w:b w:val="1"/>
          <w:bCs w:val="1"/>
          <w:sz w:val="22"/>
          <w:szCs w:val="22"/>
          <w:rtl w:val="0"/>
        </w:rPr>
        <w:t xml:space="preserve">2.2. Procentul ocupat de ZPB din suprafața totală a ariei naturale protejate/OECM</w:t>
      </w:r>
      <w:r>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91,83%</w:t>
      </w:r>
    </w:p>
    <w:p w:rsidR="00000000" w:rsidDel="00000000" w:rsidP="00000000" w:rsidRDefault="00000000" w:rsidRPr="00000000" w14:paraId="00000046">
      <w:pPr>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7">
            <w:pPr>
              <w:rPr/>
            </w:pPr>
            <w:r>
              <w:rPr>
                <w:sz w:val="22"/>
                <w:szCs w:val="22"/>
                <w:rtl w:val="0"/>
              </w:rPr>
              <w:t xml:space="preserve">NUTS</w:t>
            </w:r>
            <w:r>
              <w:rPr>
                <w:rtl w:val="0"/>
              </w:rPr>
            </w:r>
          </w:p>
        </w:tc>
        <w:tc>
          <w:tcPr/>
          <w:p w:rsidR="00000000" w:rsidDel="00000000" w:rsidP="00000000" w:rsidRDefault="00000000" w:rsidRPr="00000000" w14:paraId="00000048">
            <w:pPr>
              <w:rPr/>
            </w:pPr>
            <w:r>
              <w:rPr>
                <w:sz w:val="22"/>
                <w:szCs w:val="22"/>
                <w:rtl w:val="0"/>
              </w:rPr>
              <w:t xml:space="preserve"> </w:t>
            </w:r>
            <w:r>
              <w:rPr>
                <w:rtl w:val="0"/>
              </w:rPr>
            </w:r>
          </w:p>
        </w:tc>
        <w:tc>
          <w:tcPr/>
          <w:p w:rsidR="00000000" w:rsidDel="00000000" w:rsidP="00000000" w:rsidRDefault="00000000" w:rsidRPr="00000000" w14:paraId="00000049">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Pr>
                <w:sz w:val="22"/>
                <w:szCs w:val="22"/>
                <w:rtl w:val="0"/>
              </w:rPr>
              <w:t xml:space="preserve">RO11</w:t>
            </w:r>
          </w:p>
        </w:tc>
        <w:tc>
          <w:tcPr/>
          <w:p w:rsidR="00000000" w:rsidDel="00000000" w:rsidP="00000000" w:rsidRDefault="00000000" w:rsidRPr="00000000" w14:paraId="0000004B">
            <w:pP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Pr>
                <w:sz w:val="22"/>
                <w:szCs w:val="22"/>
                <w:rtl w:val="0"/>
              </w:rPr>
              <w:t xml:space="preserve">Nord-Vest</w:t>
            </w:r>
          </w:p>
        </w:tc>
      </w:tr>
    </w:tbl>
    <w:p w:rsidR="00000000" w:rsidDel="00000000" w:rsidP="00000000" w:rsidRDefault="00000000" w:rsidRPr="00000000" w14:paraId="0000004D">
      <w:pPr>
        <w:rPr>
          <w:sz w:val="22"/>
          <w:szCs w:val="22"/>
        </w:rPr>
      </w:pPr>
      <w:r>
        <w:rPr>
          <w:sz w:val="22"/>
          <w:szCs w:val="22"/>
          <w:rtl w:val="0"/>
        </w:rPr>
        <w:t xml:space="preserve">Numele Județului/Județelor</w:t>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Cluj</w:t>
      </w:r>
    </w:p>
    <w:p w:rsidR="00000000" w:rsidDel="00000000" w:rsidP="00000000" w:rsidRDefault="00000000" w:rsidRPr="00000000" w14:paraId="0000004F">
      <w:pPr>
        <w:rPr/>
      </w:pPr>
      <w:r>
        <w:rPr>
          <w:b w:val="1"/>
          <w:bCs w:val="1"/>
          <w:sz w:val="22"/>
          <w:szCs w:val="22"/>
          <w:rtl w:val="0"/>
        </w:rPr>
        <w:t xml:space="preserve">2.4. Încadrarea ZPB în regiunile biogeografice</w:t>
      </w:r>
      <w:r>
        <w:rPr>
          <w:rtl w:val="0"/>
        </w:rPr>
      </w:r>
    </w:p>
    <w:tbl>
      <w:tblPr>
        <w:tblStyle w:val="Table7"/>
        <w:tblW w:w="8980.0" w:type="dxa"/>
        <w:jc w:val="left"/>
        <w:tblInd w:w="10.0" w:type="dxa"/>
        <w:tblLayout w:type="fixed"/>
        <w:tblLook w:val="0400"/>
      </w:tblPr>
      <w:tblGrid>
        <w:gridCol w:w="2930"/>
        <w:gridCol w:w="47"/>
        <w:gridCol w:w="3001"/>
        <w:gridCol w:w="47"/>
        <w:gridCol w:w="2955"/>
      </w:tblGrid>
      <w:tr>
        <w:trPr>
          <w:cantSplit w:val="0"/>
          <w:tblHeader w:val="0"/>
        </w:trPr>
        <w:tc>
          <w:tcPr/>
          <w:p w:rsidR="00000000" w:rsidDel="00000000" w:rsidP="00000000" w:rsidRDefault="00000000" w:rsidRPr="00000000" w14:paraId="00000050">
            <w:pPr>
              <w:rPr/>
            </w:pPr>
            <w:sdt>
              <w:sdtPr>
                <w:id w:val="-1973954045"/>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r>
              <w:rPr>
                <w:rtl w:val="0"/>
              </w:rPr>
            </w:r>
          </w:p>
        </w:tc>
        <w:tc>
          <w:tcPr/>
          <w:p w:rsidR="00000000" w:rsidDel="00000000" w:rsidP="00000000" w:rsidRDefault="00000000" w:rsidRPr="00000000" w14:paraId="00000051">
            <w:pPr>
              <w:rPr/>
            </w:pPr>
            <w:r>
              <w:rPr>
                <w:rtl w:val="0"/>
              </w:rPr>
            </w:r>
          </w:p>
        </w:tc>
        <w:tc>
          <w:tcPr/>
          <w:p w:rsidR="00000000" w:rsidDel="00000000" w:rsidP="00000000" w:rsidRDefault="00000000" w:rsidRPr="00000000" w14:paraId="00000052">
            <w:pPr>
              <w:rPr/>
            </w:pPr>
            <w:sdt>
              <w:sdtPr>
                <w:id w:val="-722160897"/>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w:t>
            </w:r>
            <w:r>
              <w:rPr>
                <w:rtl w:val="0"/>
              </w:rPr>
            </w:r>
          </w:p>
        </w:tc>
        <w:tc>
          <w:tcPr/>
          <w:p w:rsidR="00000000" w:rsidDel="00000000" w:rsidP="00000000" w:rsidRDefault="00000000" w:rsidRPr="00000000" w14:paraId="00000053">
            <w:pPr>
              <w:rPr/>
            </w:pPr>
            <w:r>
              <w:rPr>
                <w:rtl w:val="0"/>
              </w:rPr>
            </w:r>
          </w:p>
        </w:tc>
        <w:tc>
          <w:tcPr/>
          <w:p w:rsidR="00000000" w:rsidDel="00000000" w:rsidP="00000000" w:rsidRDefault="00000000" w:rsidRPr="00000000" w14:paraId="00000054">
            <w:pPr>
              <w:rPr/>
            </w:pPr>
            <w:sdt>
              <w:sdtPr>
                <w:id w:val="-1036236321"/>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5">
            <w:pPr>
              <w:rPr/>
            </w:pPr>
            <w:sdt>
              <w:sdtPr>
                <w:id w:val="-1992773970"/>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r>
              <w:rPr>
                <w:rtl w:val="0"/>
              </w:rPr>
            </w:r>
          </w:p>
        </w:tc>
        <w:tc>
          <w:tcPr/>
          <w:p w:rsidR="00000000" w:rsidDel="00000000" w:rsidP="00000000" w:rsidRDefault="00000000" w:rsidRPr="00000000" w14:paraId="00000056">
            <w:pPr>
              <w:rPr/>
            </w:pPr>
            <w:r>
              <w:rPr>
                <w:rtl w:val="0"/>
              </w:rPr>
            </w:r>
          </w:p>
        </w:tc>
        <w:tc>
          <w:tcPr/>
          <w:p w:rsidR="00000000" w:rsidDel="00000000" w:rsidP="00000000" w:rsidRDefault="00000000" w:rsidRPr="00000000" w14:paraId="00000057">
            <w:pPr>
              <w:rPr/>
            </w:pPr>
            <w:sdt>
              <w:sdtPr>
                <w:id w:val="-282648414"/>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r>
              <w:rPr>
                <w:rtl w:val="0"/>
              </w:rPr>
            </w:r>
          </w:p>
        </w:tc>
        <w:tc>
          <w:tcPr/>
          <w:p w:rsidR="00000000" w:rsidDel="00000000" w:rsidP="00000000" w:rsidRDefault="00000000" w:rsidRPr="00000000" w14:paraId="00000058">
            <w:pPr>
              <w:rPr/>
            </w:pPr>
            <w:r>
              <w:rPr>
                <w:rtl w:val="0"/>
              </w:rPr>
            </w:r>
          </w:p>
        </w:tc>
        <w:tc>
          <w:tcPr/>
          <w:p w:rsidR="00000000" w:rsidDel="00000000" w:rsidP="00000000" w:rsidRDefault="00000000" w:rsidRPr="00000000" w14:paraId="00000059">
            <w:pPr>
              <w:rPr/>
            </w:pPr>
            <w:sdt>
              <w:sdtPr>
                <w:id w:val="2098433754"/>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r>
              <w:rPr>
                <w:rtl w:val="0"/>
              </w:rPr>
            </w:r>
          </w:p>
        </w:tc>
      </w:tr>
    </w:tbl>
    <w:p w:rsidR="00000000" w:rsidDel="00000000" w:rsidP="00000000" w:rsidRDefault="00000000" w:rsidRPr="00000000" w14:paraId="0000005A">
      <w:pPr>
        <w:rPr/>
      </w:pPr>
      <w:r>
        <w:rPr>
          <w:rtl w:val="0"/>
        </w:rPr>
      </w:r>
    </w:p>
    <w:p w:rsidR="00000000" w:rsidDel="00000000" w:rsidP="00000000" w:rsidRDefault="00000000" w:rsidRPr="00000000" w14:paraId="0000005B">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5C">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5E">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5F">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0">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3">
      <w:pPr>
        <w:rPr/>
      </w:pPr>
      <w:r>
        <w:rPr>
          <w:sz w:val="22"/>
          <w:szCs w:val="22"/>
          <w:rtl w:val="0"/>
        </w:rPr>
        <w:t xml:space="preserve">Suprafața totală a ZPB (ha)</w:t>
      </w:r>
      <w:r>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1,64</w:t>
      </w:r>
    </w:p>
    <w:p w:rsidR="00000000" w:rsidDel="00000000" w:rsidP="00000000" w:rsidRDefault="00000000" w:rsidRPr="00000000" w14:paraId="00000065">
      <w:pPr>
        <w:rPr/>
      </w:pPr>
      <w:r>
        <w:rPr>
          <w:sz w:val="22"/>
          <w:szCs w:val="22"/>
          <w:rtl w:val="0"/>
        </w:rPr>
        <w:t xml:space="preserve">Documente relevante în raport cu ZPB</w:t>
      </w:r>
      <w:r>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 Legea nr. 5/2000 (actualizată) privind aprobarea Planului de amenajare a teritoriului național – Secțiunea a III-a – zone protejate, cu modificările și completările ulterioare – monument al naturii RONPA0341 Cariera Corabia.</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 Ordinul ministrului mediului, apelor și pădurilor nr. 620/2015 privind aprobarea Planului de management al ariei naturale protejate de interes național 2.324 „Cariera Corabia”.</w:t>
      </w:r>
    </w:p>
    <w:p w:rsidR="00000000" w:rsidDel="00000000" w:rsidP="00000000" w:rsidRDefault="00000000" w:rsidRPr="00000000" w14:paraId="0000006A">
      <w:pPr>
        <w:rPr/>
      </w:pPr>
      <w:r>
        <w:rPr>
          <w:sz w:val="22"/>
          <w:szCs w:val="22"/>
          <w:rtl w:val="0"/>
        </w:rPr>
        <w:t xml:space="preserve">Informația ecologică</w:t>
      </w:r>
      <w:r>
        <w:rPr>
          <w:rtl w:val="0"/>
        </w:rPr>
      </w:r>
    </w:p>
    <w:tbl>
      <w:tblPr>
        <w:tblStyle w:val="Table8"/>
        <w:tblW w:w="8964.0" w:type="dxa"/>
        <w:jc w:val="left"/>
        <w:tblInd w:w="10.0" w:type="dxa"/>
        <w:tblLayout w:type="fixed"/>
        <w:tblLook w:val="0000"/>
      </w:tblPr>
      <w:tblGrid>
        <w:gridCol w:w="4464"/>
        <w:gridCol w:w="45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6F">
            <w:pPr>
              <w:spacing w:after="0" w:lineRule="auto"/>
              <w:rPr>
                <w:sz w:val="22"/>
                <w:szCs w:val="22"/>
              </w:rPr>
            </w:pPr>
            <w:r>
              <w:rPr>
                <w:sz w:val="22"/>
                <w:szCs w:val="22"/>
                <w:rtl w:val="0"/>
              </w:rPr>
              <w:t xml:space="preserve">9130 Păduri de fag de tip Asperulo-Fagetum</w:t>
            </w:r>
          </w:p>
          <w:p w:rsidR="00000000" w:rsidDel="00000000" w:rsidP="00000000" w:rsidRDefault="00000000" w:rsidRPr="00000000" w14:paraId="00000070">
            <w:pPr>
              <w:spacing w:after="0" w:lineRule="auto"/>
              <w:rPr>
                <w:b w:val="1"/>
                <w:bCs w:val="1"/>
                <w:sz w:val="22"/>
                <w:szCs w:val="22"/>
              </w:rPr>
            </w:pPr>
            <w:r>
              <w:rPr>
                <w:sz w:val="22"/>
                <w:szCs w:val="22"/>
                <w:rtl w:val="0"/>
              </w:rPr>
              <w:t xml:space="preserve">9150 Păduri medio-europene de fag din Cephalanthero-Fagion pe substrate calcaroase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073">
            <w:pPr>
              <w:spacing w:after="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074">
            <w:pPr>
              <w:spacing w:after="0" w:lineRule="auto"/>
              <w:rPr>
                <w:b w:val="1"/>
                <w:bCs w:val="1"/>
                <w:sz w:val="22"/>
                <w:szCs w:val="22"/>
              </w:rPr>
            </w:pPr>
            <w:r>
              <w:rPr>
                <w:b w:val="1"/>
                <w:bCs w:val="1"/>
                <w:sz w:val="22"/>
                <w:szCs w:val="22"/>
                <w:rtl w:val="0"/>
              </w:rPr>
              <w:t xml:space="preserve">Amfibieni: </w:t>
            </w:r>
          </w:p>
          <w:p w:rsidR="00000000" w:rsidDel="00000000" w:rsidP="00000000" w:rsidRDefault="00000000" w:rsidRPr="00000000" w14:paraId="00000075">
            <w:pPr>
              <w:spacing w:after="0" w:lineRule="auto"/>
              <w:rPr>
                <w:i w:val="1"/>
                <w:iCs w:val="1"/>
                <w:sz w:val="22"/>
                <w:szCs w:val="22"/>
              </w:rPr>
            </w:pPr>
            <w:r>
              <w:rPr>
                <w:i w:val="1"/>
                <w:iCs w:val="1"/>
                <w:sz w:val="22"/>
                <w:szCs w:val="22"/>
                <w:rtl w:val="0"/>
              </w:rPr>
              <w:t xml:space="preserve">1193 Bombina variegata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jc w:val="both"/>
              <w:rPr>
                <w:sz w:val="22"/>
                <w:szCs w:val="22"/>
              </w:rPr>
            </w:pPr>
            <w:r>
              <w:rPr>
                <w:sz w:val="22"/>
                <w:szCs w:val="22"/>
                <w:rtl w:val="0"/>
              </w:rPr>
              <w:t xml:space="preserve">Această ZPB este este dominată de ecosisteme forestiere seculare, care oferă condiții ideale de adăpost și reproducere pentru specii de faună strict protejate la nivel continental. Pereții de stâncă, fisurile și cavitățile formate în substratul calcaros, flancate de arbori maturi, reprezintă zone critice de odihnă și hibernare pentru liliacul cârn (liliacul cu aripi late), o specie de mamifer zburător extrem de vulnerabilă la perturbările umane. În egală măsură, micile acumulări de apă temporare, izvoarele de la baza versanților și zonele umede de la adăpostul pădurii asigură habitatul perfect pentru izvorașul cu burtă galbenă, un amfibian de interes european a cărui prezență confirmă calitatea excelentă a mediului local. Astfel, prin caracterul său de refugiu natural neatins, această mică suprafață joacă un rol major în conservarea unui patrimoniu genetic forestier și faunistic de o rară valoare ecologică.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sz w:val="22"/>
                <w:szCs w:val="22"/>
              </w:rPr>
            </w:pPr>
            <w:r>
              <w:rPr>
                <w:sz w:val="22"/>
                <w:szCs w:val="22"/>
                <w:rtl w:val="0"/>
              </w:rPr>
              <w:t xml:space="preserve">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jc w:val="both"/>
              <w:rPr>
                <w:b w:val="1"/>
                <w:bCs w:val="1"/>
                <w:sz w:val="22"/>
                <w:szCs w:val="22"/>
              </w:rPr>
            </w:pPr>
            <w:r>
              <w:rPr>
                <w:b w:val="1"/>
                <w:bCs w:val="1"/>
                <w:sz w:val="22"/>
                <w:szCs w:val="22"/>
                <w:rtl w:val="0"/>
              </w:rPr>
              <w:t xml:space="preserve">Obiective și măsuri în regim de management activ pentru habitatele forestiere </w:t>
            </w:r>
          </w:p>
          <w:p w:rsidR="00000000" w:rsidDel="00000000" w:rsidP="00000000" w:rsidRDefault="00000000" w:rsidRPr="00000000" w14:paraId="0000007C">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7D">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7E">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7F">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80">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1">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2">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83">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84">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85">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86">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7">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8">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9">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8A">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8A">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8B">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8C">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8D">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8E">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8F">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0">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1">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2">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3">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94">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95">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6">
            <w:pPr>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6">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rPr>
                <w:sz w:val="22"/>
                <w:szCs w:val="22"/>
              </w:rPr>
            </w:pPr>
            <w:r>
              <w:rPr>
                <w:sz w:val="22"/>
                <w:szCs w:val="22"/>
                <w:rtl w:val="0"/>
              </w:rPr>
              <w:t xml:space="preserve">Publică </w:t>
            </w:r>
          </w:p>
        </w:tc>
      </w:tr>
    </w:tbl>
    <w:p w:rsidR="00000000" w:rsidDel="00000000" w:rsidP="00000000" w:rsidRDefault="00000000" w:rsidRPr="00000000" w14:paraId="00000099">
      <w:pPr>
        <w:rPr/>
      </w:pPr>
      <w:r>
        <w:rPr>
          <w:rtl w:val="0"/>
        </w:rPr>
      </w:r>
    </w:p>
    <w:p w:rsidR="00000000" w:rsidDel="00000000" w:rsidP="00000000" w:rsidRDefault="00000000" w:rsidRPr="00000000" w14:paraId="0000009A">
      <w:pPr>
        <w:rPr/>
      </w:pPr>
      <w:r>
        <w:rPr>
          <w:b w:val="1"/>
          <w:bCs w:val="1"/>
          <w:sz w:val="22"/>
          <w:szCs w:val="22"/>
          <w:rtl w:val="0"/>
        </w:rPr>
        <w:t xml:space="preserve">3.2.2. Zona Prioritară pentru Biodiversitate nr. 2</w:t>
      </w:r>
      <w:r>
        <w:rPr>
          <w:rtl w:val="0"/>
        </w:rPr>
      </w:r>
    </w:p>
    <w:p w:rsidR="00000000" w:rsidDel="00000000" w:rsidP="00000000" w:rsidRDefault="00000000" w:rsidRPr="00000000" w14:paraId="0000009B">
      <w:pPr>
        <w:rPr/>
      </w:pPr>
      <w:r>
        <w:rPr>
          <w:b w:val="1"/>
          <w:bCs w:val="1"/>
          <w:sz w:val="22"/>
          <w:szCs w:val="22"/>
          <w:rtl w:val="0"/>
        </w:rPr>
        <w:t xml:space="preserve">3.2.2.1. Cod Zona Prioritară pentru Biodiversitate nr. 2</w:t>
      </w:r>
      <w:r>
        <w:rPr>
          <w:rtl w:val="0"/>
        </w:rPr>
      </w:r>
    </w:p>
    <w:p w:rsidR="00000000" w:rsidDel="00000000" w:rsidP="00000000" w:rsidRDefault="00000000" w:rsidRPr="00000000" w14:paraId="0000009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Pr>
          <w:rtl w:val="0"/>
        </w:rPr>
      </w:r>
    </w:p>
    <w:p w:rsidR="00000000" w:rsidDel="00000000" w:rsidP="00000000" w:rsidRDefault="00000000" w:rsidRPr="00000000" w14:paraId="0000009D">
      <w:pPr>
        <w:rPr/>
      </w:pPr>
      <w:r>
        <w:rPr>
          <w:b w:val="1"/>
          <w:bCs w:val="1"/>
          <w:sz w:val="22"/>
          <w:szCs w:val="22"/>
          <w:rtl w:val="0"/>
        </w:rPr>
        <w:t xml:space="preserve">3.2.2.2.  Detalii privind Zona Prioritară pentru Biodiversitate nr. 2</w:t>
      </w:r>
      <w:r>
        <w:rPr>
          <w:rtl w:val="0"/>
        </w:rPr>
      </w:r>
    </w:p>
    <w:p w:rsidR="00000000" w:rsidDel="00000000" w:rsidP="00000000" w:rsidRDefault="00000000" w:rsidRPr="00000000" w14:paraId="0000009E">
      <w:pPr>
        <w:rPr/>
      </w:pPr>
      <w:r>
        <w:rPr>
          <w:sz w:val="22"/>
          <w:szCs w:val="22"/>
          <w:rtl w:val="0"/>
        </w:rPr>
        <w:t xml:space="preserve">Suprafața totală a ZPB (ha)</w:t>
      </w:r>
      <w:r>
        <w:rPr>
          <w:rtl w:val="0"/>
        </w:rPr>
      </w:r>
    </w:p>
    <w:p w:rsidR="00000000" w:rsidDel="00000000" w:rsidP="00000000" w:rsidRDefault="00000000" w:rsidRPr="00000000" w14:paraId="0000009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29,64</w:t>
      </w:r>
    </w:p>
    <w:p w:rsidR="00000000" w:rsidDel="00000000" w:rsidP="00000000" w:rsidRDefault="00000000" w:rsidRPr="00000000" w14:paraId="000000A0">
      <w:pPr>
        <w:rPr/>
      </w:pPr>
      <w:r>
        <w:rPr>
          <w:sz w:val="22"/>
          <w:szCs w:val="22"/>
          <w:rtl w:val="0"/>
        </w:rPr>
        <w:t xml:space="preserve">Documente relevante în raport cu ZPB</w:t>
      </w:r>
      <w:r>
        <w:rPr>
          <w:rtl w:val="0"/>
        </w:rPr>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 Legea nr. 5/2000 (actualizată) privind aprobarea Planului de amenajare a teritoriului național – Secțiunea a III-a – zone protejate, cu modificările și completările ulterioare – monument al naturii RONPA0341 Cariera Corabia.</w:t>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A3">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 Ordinul ministrului mediului, apelor și pădurilor nr. 620/2015 privind aprobarea Planului de management al ariei naturale protejate de interes național 2.324 „Cariera Corabia”.</w:t>
      </w:r>
    </w:p>
    <w:p w:rsidR="00000000" w:rsidDel="00000000" w:rsidP="00000000" w:rsidRDefault="00000000" w:rsidRPr="00000000" w14:paraId="000000A5">
      <w:pPr>
        <w:rPr>
          <w:sz w:val="22"/>
          <w:szCs w:val="22"/>
        </w:rPr>
      </w:pPr>
      <w:r>
        <w:rPr>
          <w:sz w:val="22"/>
          <w:szCs w:val="22"/>
          <w:rtl w:val="0"/>
        </w:rPr>
        <w:t xml:space="preserve">Informația ecologică</w:t>
      </w:r>
    </w:p>
    <w:p w:rsidR="00000000" w:rsidDel="00000000" w:rsidP="00000000" w:rsidRDefault="00000000" w:rsidRPr="00000000" w14:paraId="000000A6">
      <w:pPr>
        <w:rPr/>
      </w:pPr>
      <w:r>
        <w:rPr>
          <w:rtl w:val="0"/>
        </w:rPr>
      </w:r>
    </w:p>
    <w:tbl>
      <w:tblPr>
        <w:tblStyle w:val="Table9"/>
        <w:tblW w:w="8964.0" w:type="dxa"/>
        <w:jc w:val="left"/>
        <w:tblInd w:w="10.0" w:type="dxa"/>
        <w:tblLayout w:type="fixed"/>
        <w:tblLook w:val="00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AB">
            <w:pPr>
              <w:spacing w:after="0" w:lineRule="auto"/>
              <w:rPr>
                <w:sz w:val="22"/>
                <w:szCs w:val="22"/>
              </w:rPr>
            </w:pPr>
            <w:r>
              <w:rPr>
                <w:sz w:val="22"/>
                <w:szCs w:val="22"/>
                <w:rtl w:val="0"/>
              </w:rPr>
              <w:t xml:space="preserve">9130 Păduri de fag de tip Asperulo-Fagetum</w:t>
            </w:r>
          </w:p>
          <w:p w:rsidR="00000000" w:rsidDel="00000000" w:rsidP="00000000" w:rsidRDefault="00000000" w:rsidRPr="00000000" w14:paraId="000000AC">
            <w:pPr>
              <w:rPr>
                <w:i w:val="1"/>
                <w:iCs w:val="1"/>
                <w:sz w:val="22"/>
                <w:szCs w:val="22"/>
              </w:rPr>
            </w:pPr>
            <w:r>
              <w:rPr>
                <w:sz w:val="22"/>
                <w:szCs w:val="22"/>
                <w:rtl w:val="0"/>
              </w:rPr>
              <w:t xml:space="preserve">9150 Păduri medio-europene de fag din Cephalanthero-Fagion pe substrate calcaroase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0AF">
            <w:pPr>
              <w:spacing w:after="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0B0">
            <w:pPr>
              <w:spacing w:after="0" w:lineRule="auto"/>
              <w:rPr>
                <w:b w:val="1"/>
                <w:bCs w:val="1"/>
                <w:sz w:val="22"/>
                <w:szCs w:val="22"/>
              </w:rPr>
            </w:pPr>
            <w:r>
              <w:rPr>
                <w:b w:val="1"/>
                <w:bCs w:val="1"/>
                <w:sz w:val="22"/>
                <w:szCs w:val="22"/>
                <w:rtl w:val="0"/>
              </w:rPr>
              <w:t xml:space="preserve">Amfibieni: </w:t>
            </w:r>
          </w:p>
          <w:p w:rsidR="00000000" w:rsidDel="00000000" w:rsidP="00000000" w:rsidRDefault="00000000" w:rsidRPr="00000000" w14:paraId="000000B1">
            <w:pPr>
              <w:rPr>
                <w:i w:val="1"/>
                <w:iCs w:val="1"/>
                <w:sz w:val="22"/>
                <w:szCs w:val="22"/>
              </w:rPr>
            </w:pPr>
            <w:r>
              <w:rPr>
                <w:i w:val="1"/>
                <w:iCs w:val="1"/>
                <w:sz w:val="22"/>
                <w:szCs w:val="22"/>
                <w:rtl w:val="0"/>
              </w:rPr>
              <w:t xml:space="preserve">1193 Bombina variegata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jc w:val="both"/>
              <w:rPr>
                <w:sz w:val="22"/>
                <w:szCs w:val="22"/>
              </w:rPr>
            </w:pPr>
            <w:r>
              <w:rPr>
                <w:sz w:val="22"/>
                <w:szCs w:val="22"/>
                <w:rtl w:val="0"/>
              </w:rPr>
              <w:t xml:space="preserve">Această ZPB adăpostește habitate în plină evoluție specifice pădurilor de fag de tip fertil, precum și pădurilor medio-europene de fag dezvoltate pe substrate calcaroase. Prezența acestor tipuri de vegetație în etapele inițiale și medii de creștere asigură continuitatea ecologică a masivului forestier, acționând ca o zonă tampon vitală care protejează nucleele mai bătrâne. Structura mai deschisă a coronamentului în aceste arborete permite pătrunderea luminii până la nivelul solului, stimulând dezvoltarea unui subarboret dens și a unei flore bogate, iubitoare de calciu, printre care și orhideele de pădure. Acest mozaic de vegetație tânără și liziere însorite oferă resurse complementare esențiale pentru fauna protejată a rezervației. Zonele deschise din aceste păduri reprezintă teritorii excelente de vânătoare pentru liliacul cârn (liliacul cu aripi late), care profită de abundența de insecte generată de dinamica noii vegetații, continuând să folosească fisurile calcaroase adiacente ca adăpost. De asemenea, micro-relieful specific zonelor în regenerare, marcat adesea de mici denivelări unde apa de ploaie stagnează, creează numeroase ochiuri de apă temporare la nivelul solului. Aceste micro-bazine sunt rapid colonizate de izvorașul cu burtă galbenă, oferind acestui amfibian habitate ideale pentru reproducere, ferite de prădătorii din apele mari. Prin urmare, acest sector în plină dezvoltare garantează viitorul și reziliența pe termen lung a întregului ecosistem din Cariera Corabia.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rPr>
                <w:sz w:val="22"/>
                <w:szCs w:val="22"/>
              </w:rPr>
            </w:pPr>
            <w:r>
              <w:rPr>
                <w:sz w:val="22"/>
                <w:szCs w:val="22"/>
                <w:rtl w:val="0"/>
              </w:rPr>
              <w:t xml:space="preserve">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jc w:val="both"/>
              <w:rPr>
                <w:b w:val="1"/>
                <w:bCs w:val="1"/>
                <w:sz w:val="22"/>
                <w:szCs w:val="22"/>
              </w:rPr>
            </w:pPr>
            <w:r>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B8">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B9">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BA">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BB">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BC">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BD">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BE">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BF">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C0">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C1">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C2">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C3">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C4">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C5">
            <w:pPr>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C6">
            <w:pPr>
              <w:jc w:val="both"/>
              <w:rPr>
                <w:b w:val="1"/>
                <w:bCs w:val="1"/>
                <w:sz w:val="22"/>
                <w:szCs w:val="22"/>
              </w:rPr>
            </w:pPr>
            <w:r>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C7">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C8">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9">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CA">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CB">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C">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D">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CE">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CF">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D0">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D1">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2">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3">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4">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5">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6">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D7">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8">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9">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A">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B">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C">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D">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E">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F">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E0">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E1">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2">
            <w:pPr>
              <w:jc w:val="both"/>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0E2">
            <w:pPr>
              <w:jc w:val="both"/>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rPr/>
            </w:pPr>
            <w:r>
              <w:rPr>
                <w:sz w:val="22"/>
                <w:szCs w:val="22"/>
                <w:rtl w:val="0"/>
              </w:rPr>
              <w:t xml:space="preserve">Tipul de proprietate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rPr>
                <w:sz w:val="22"/>
                <w:szCs w:val="22"/>
              </w:rPr>
            </w:pPr>
            <w:r>
              <w:rPr>
                <w:sz w:val="22"/>
                <w:szCs w:val="22"/>
                <w:rtl w:val="0"/>
              </w:rPr>
              <w:t xml:space="preserve">Publică</w:t>
            </w:r>
          </w:p>
        </w:tc>
      </w:tr>
    </w:tbl>
    <w:p w:rsidR="00000000" w:rsidDel="00000000" w:rsidP="00000000" w:rsidRDefault="00000000" w:rsidRPr="00000000" w14:paraId="000000E5">
      <w:pPr>
        <w:rPr/>
      </w:pPr>
      <w:r>
        <w:rPr>
          <w:rtl w:val="0"/>
        </w:rPr>
      </w:r>
    </w:p>
    <w:p w:rsidR="00000000" w:rsidDel="00000000" w:rsidP="00000000" w:rsidRDefault="00000000" w:rsidRPr="00000000" w14:paraId="000000E6">
      <w:pPr>
        <w:rPr/>
      </w:pPr>
      <w:r>
        <w:rPr>
          <w:b w:val="1"/>
          <w:bCs w:val="1"/>
          <w:sz w:val="22"/>
          <w:szCs w:val="22"/>
          <w:rtl w:val="0"/>
        </w:rPr>
        <w:t xml:space="preserve">3.3. Bibliografie </w:t>
      </w:r>
      <w:r>
        <w:rPr>
          <w:rtl w:val="0"/>
        </w:rPr>
      </w:r>
    </w:p>
    <w:p w:rsidR="00000000" w:rsidDel="00000000" w:rsidP="00000000" w:rsidRDefault="00000000" w:rsidRPr="00000000" w14:paraId="000000E7">
      <w:pPr>
        <w:pBdr>
          <w:top w:color="000000" w:space="0" w:sz="6" w:val="single"/>
          <w:left w:color="000000" w:space="0" w:sz="6" w:val="single"/>
          <w:bottom w:color="000000" w:space="0" w:sz="6" w:val="single"/>
          <w:right w:color="000000" w:space="0" w:sz="6" w:val="single"/>
        </w:pBdr>
        <w:spacing w:after="0" w:before="240" w:line="240" w:lineRule="auto"/>
        <w:ind w:firstLine="20"/>
        <w:jc w:val="both"/>
        <w:rPr>
          <w:sz w:val="22"/>
          <w:szCs w:val="22"/>
        </w:rPr>
      </w:pPr>
      <w:r>
        <w:rPr>
          <w:sz w:val="22"/>
          <w:szCs w:val="22"/>
          <w:rtl w:val="0"/>
        </w:rPr>
        <w:t xml:space="preserve">- Planul de management și Regulamentul ariei naturale protejate de interes național 2.324 „Cariera Corabia”</w:t>
      </w:r>
    </w:p>
    <w:p w:rsidR="00000000" w:rsidDel="00000000" w:rsidP="00000000" w:rsidRDefault="00000000" w:rsidRPr="00000000" w14:paraId="000000E8">
      <w:pPr>
        <w:rPr/>
      </w:pPr>
      <w:r>
        <w:rPr>
          <w:rtl w:val="0"/>
        </w:rPr>
      </w:r>
    </w:p>
    <w:p w:rsidR="00000000" w:rsidDel="00000000" w:rsidP="00000000" w:rsidRDefault="00000000" w:rsidRPr="00000000" w14:paraId="000000E9">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EA">
      <w:pPr>
        <w:rPr/>
      </w:pPr>
      <w:r>
        <w:rPr>
          <w:sz w:val="22"/>
          <w:szCs w:val="22"/>
          <w:rtl w:val="0"/>
        </w:rPr>
        <w:t xml:space="preserve">Detalii privind consultările publice realizate:</w:t>
      </w:r>
      <w:r>
        <w:rPr>
          <w:rtl w:val="0"/>
        </w:rPr>
      </w:r>
    </w:p>
    <w:p w:rsidR="00000000" w:rsidDel="00000000" w:rsidP="00000000" w:rsidRDefault="00000000" w:rsidRPr="00000000" w14:paraId="000000E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g6opsygxajw9" w:id="0"/>
      <w:bookmarkEnd w:id="0"/>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17 iulie 2024 – Cluj-Napoca, jud. Cluj, 30 iulie 2024 - DS Cluj</w:t>
      </w:r>
    </w:p>
    <w:p w:rsidR="00000000" w:rsidDel="00000000" w:rsidP="00000000" w:rsidRDefault="00000000" w:rsidRPr="00000000" w14:paraId="000000E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12 decembrie 2025, cu participarea reprezentanților unităților administrativ-teritoriale, ai prefecturilor și/sau ai altor instituții relevante, după caz.</w:t>
      </w:r>
    </w:p>
    <w:p w:rsidR="00000000" w:rsidDel="00000000" w:rsidP="00000000" w:rsidRDefault="00000000" w:rsidRPr="00000000" w14:paraId="000000ED">
      <w:pPr>
        <w:rPr/>
      </w:pPr>
      <w:r>
        <w:rPr>
          <w:rtl w:val="0"/>
        </w:rPr>
      </w:r>
    </w:p>
    <w:p w:rsidR="00000000" w:rsidDel="00000000" w:rsidP="00000000" w:rsidRDefault="00000000" w:rsidRPr="00000000" w14:paraId="000000EE">
      <w:pPr>
        <w:jc w:val="center"/>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0EF">
      <w:pPr>
        <w:jc w:val="both"/>
        <w:rPr>
          <w:sz w:val="22"/>
          <w:szCs w:val="22"/>
        </w:rPr>
      </w:pPr>
      <w:bookmarkStart w:colFirst="0" w:colLast="0" w:name="_heading=h.lbbr5cv2m0ua" w:id="1"/>
      <w:bookmarkEnd w:id="1"/>
      <w:r>
        <w:rPr>
          <w:sz w:val="22"/>
          <w:szCs w:val="22"/>
          <w:rtl w:val="0"/>
        </w:rPr>
        <w:t xml:space="preserve">Limitele Zonelor Prioritare pentru Biodiversitate sunt disponibile în format digital pe website-ul MMAP, accesând link-ul: </w:t>
      </w:r>
      <w:hyperlink r:id="rId7">
        <w:r>
          <w:rPr>
            <w:color w:val="0563c1"/>
            <w:sz w:val="22"/>
            <w:szCs w:val="22"/>
            <w:u w:val="single"/>
            <w:rtl w:val="0"/>
          </w:rPr>
          <w:t xml:space="preserve">https://mmediu.ro/domenii/mediu/arii-naturale-protejate/zpb-pnrr-i-3/</w:t>
        </w:r>
      </w:hyperlink>
      <w:r>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OU9wZhBPQbZHdhe5q/vGELyXA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ZzZvcHN5Z3hhanc5Mg5oLmxiYnI1Y3YybTB1YTgAciExU3VZZ3JJMktLQXB3YnpzZU42TUlTZW9TYXBDdFYtak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